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77777777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……………………………………………………………………………………………………..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</w:t>
      </w:r>
    </w:p>
    <w:p w14:paraId="6B287785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</w:t>
      </w:r>
    </w:p>
    <w:p w14:paraId="0A7E09D4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</w:t>
      </w:r>
    </w:p>
    <w:p w14:paraId="204BBBB2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</w:t>
      </w:r>
    </w:p>
    <w:p w14:paraId="146C5F8D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.……………</w:t>
      </w:r>
    </w:p>
    <w:p w14:paraId="1C9A6D6E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578D5A26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</w:p>
    <w:p w14:paraId="64C859BD" w14:textId="0A5AB6D3" w:rsidR="00677113" w:rsidRPr="002E2E46" w:rsidRDefault="00677113" w:rsidP="00677113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713E8261" w14:textId="77777777" w:rsidR="00EF2DE3" w:rsidRDefault="00EF2DE3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0F04DADC" w:rsidR="009E1F30" w:rsidRPr="002E2E46" w:rsidRDefault="009E1F30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</w:t>
      </w:r>
      <w:r w:rsidR="00EA135F">
        <w:rPr>
          <w:rFonts w:ascii="Calibri" w:hAnsi="Calibri" w:cs="Calibri"/>
          <w:b w:val="0"/>
          <w:bCs/>
          <w:sz w:val="22"/>
          <w:szCs w:val="22"/>
        </w:rPr>
        <w:t>veřejné zakázky malého rozsahu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BE">
        <w:rPr>
          <w:rFonts w:asciiTheme="minorHAnsi" w:hAnsiTheme="minorHAnsi" w:cstheme="minorHAnsi"/>
          <w:bCs/>
          <w:kern w:val="0"/>
          <w:sz w:val="22"/>
          <w:szCs w:val="22"/>
        </w:rPr>
        <w:t xml:space="preserve">Dodávka </w:t>
      </w:r>
      <w:r w:rsidR="00EA135F">
        <w:rPr>
          <w:rFonts w:asciiTheme="minorHAnsi" w:hAnsiTheme="minorHAnsi" w:cstheme="minorHAnsi"/>
          <w:bCs/>
          <w:kern w:val="0"/>
          <w:sz w:val="22"/>
          <w:szCs w:val="22"/>
        </w:rPr>
        <w:t>vozidla pro rozvoz stravy</w:t>
      </w:r>
      <w:r w:rsidR="002D309B">
        <w:rPr>
          <w:rFonts w:asciiTheme="minorHAnsi" w:hAnsiTheme="minorHAnsi" w:cstheme="minorHAnsi"/>
          <w:bCs/>
          <w:kern w:val="0"/>
          <w:sz w:val="22"/>
          <w:szCs w:val="22"/>
        </w:rPr>
        <w:t xml:space="preserve"> 2. kolo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="Times New Roman" w:hAnsi="Times New Roman"/>
          <w:sz w:val="22"/>
          <w:szCs w:val="22"/>
        </w:rPr>
        <w:t xml:space="preserve">1.1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532D87D4" w:rsidR="00396EDF" w:rsidRPr="002E2E46" w:rsidRDefault="0024457F" w:rsidP="006E16C9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EA135F">
        <w:rPr>
          <w:rFonts w:asciiTheme="minorHAnsi" w:hAnsiTheme="minorHAnsi" w:cstheme="minorHAnsi"/>
          <w:sz w:val="22"/>
          <w:szCs w:val="22"/>
        </w:rPr>
        <w:t>e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EA135F">
        <w:rPr>
          <w:rFonts w:asciiTheme="minorHAnsi" w:hAnsiTheme="minorHAnsi" w:cstheme="minorHAnsi"/>
          <w:b/>
          <w:bCs/>
          <w:sz w:val="22"/>
          <w:szCs w:val="22"/>
        </w:rPr>
        <w:t>užitkový nákladní vůz se skříňovou nástavbou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EA135F">
        <w:rPr>
          <w:rFonts w:asciiTheme="minorHAnsi" w:hAnsiTheme="minorHAnsi" w:cstheme="minorHAnsi"/>
          <w:sz w:val="22"/>
          <w:szCs w:val="22"/>
        </w:rPr>
        <w:t>o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6E16C9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EA135F">
        <w:rPr>
          <w:rFonts w:asciiTheme="minorHAnsi" w:hAnsiTheme="minorHAnsi" w:cstheme="minorHAnsi"/>
          <w:sz w:val="22"/>
          <w:szCs w:val="22"/>
        </w:rPr>
        <w:t>užitkového vozu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367AAB42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</w:t>
      </w:r>
      <w:r w:rsidR="00396EDF" w:rsidRPr="002E2E46">
        <w:rPr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EA135F">
        <w:rPr>
          <w:rFonts w:asciiTheme="minorHAnsi" w:hAnsiTheme="minorHAnsi" w:cstheme="minorHAnsi"/>
          <w:sz w:val="22"/>
          <w:szCs w:val="22"/>
        </w:rPr>
        <w:t>bazarový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EA135F">
        <w:rPr>
          <w:rFonts w:asciiTheme="minorHAnsi" w:hAnsiTheme="minorHAnsi" w:cstheme="minorHAnsi"/>
          <w:sz w:val="22"/>
          <w:szCs w:val="22"/>
        </w:rPr>
        <w:t>užitkový nákladní vůz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pro </w:t>
      </w:r>
      <w:r w:rsidR="00EA135F">
        <w:rPr>
          <w:rFonts w:asciiTheme="minorHAnsi" w:hAnsiTheme="minorHAnsi" w:cstheme="minorHAnsi"/>
          <w:sz w:val="22"/>
          <w:szCs w:val="22"/>
        </w:rPr>
        <w:t xml:space="preserve">rozvoz stravy se skříňovou nástavbou včetně příslušenství </w:t>
      </w:r>
      <w:r w:rsidR="00FD0B05" w:rsidRPr="002E2E46">
        <w:rPr>
          <w:rFonts w:asciiTheme="minorHAnsi" w:hAnsiTheme="minorHAnsi" w:cstheme="minorHAnsi"/>
          <w:sz w:val="22"/>
          <w:szCs w:val="22"/>
        </w:rPr>
        <w:t>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04FFA64B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900FE9">
        <w:rPr>
          <w:rFonts w:asciiTheme="minorHAnsi" w:hAnsiTheme="minorHAnsi" w:cstheme="minorHAnsi"/>
          <w:sz w:val="22"/>
          <w:szCs w:val="22"/>
        </w:rPr>
        <w:t>předmět plnění</w:t>
      </w:r>
      <w:r w:rsidR="00CD171D" w:rsidRPr="00900FE9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900FE9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900FE9" w:rsidRPr="00900FE9">
        <w:rPr>
          <w:rFonts w:asciiTheme="minorHAnsi" w:hAnsiTheme="minorHAnsi" w:cstheme="minorHAnsi"/>
          <w:b/>
          <w:bCs/>
          <w:sz w:val="22"/>
          <w:szCs w:val="22"/>
        </w:rPr>
        <w:t>90</w:t>
      </w:r>
      <w:r w:rsidR="00CD171D" w:rsidRPr="00900FE9">
        <w:rPr>
          <w:rFonts w:asciiTheme="minorHAnsi" w:hAnsiTheme="minorHAnsi" w:cstheme="minorHAnsi"/>
          <w:b/>
          <w:bCs/>
          <w:sz w:val="22"/>
          <w:szCs w:val="22"/>
        </w:rPr>
        <w:t xml:space="preserve"> dnů</w:t>
      </w:r>
      <w:r w:rsidR="00CD171D" w:rsidRPr="00900FE9">
        <w:rPr>
          <w:rFonts w:asciiTheme="minorHAnsi" w:hAnsiTheme="minorHAnsi" w:cstheme="minorHAnsi"/>
          <w:sz w:val="22"/>
          <w:szCs w:val="22"/>
        </w:rPr>
        <w:t xml:space="preserve"> od nabytí účinnosti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1158C845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3.1</w:t>
      </w:r>
      <w:r w:rsidR="006E16C9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F4DD0">
        <w:rPr>
          <w:rFonts w:asciiTheme="minorHAnsi" w:hAnsiTheme="minorHAnsi" w:cstheme="minorHAnsi"/>
          <w:sz w:val="22"/>
          <w:szCs w:val="22"/>
        </w:rPr>
        <w:t>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33956DFC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3.2</w:t>
      </w:r>
      <w:r w:rsidR="006E16C9">
        <w:rPr>
          <w:b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4C6C8C68" w:rsidR="0078462A" w:rsidRPr="002E2E46" w:rsidRDefault="0078462A" w:rsidP="006E16C9">
      <w:pPr>
        <w:tabs>
          <w:tab w:val="left" w:pos="709"/>
        </w:tabs>
        <w:jc w:val="both"/>
        <w:rPr>
          <w:b/>
          <w:sz w:val="22"/>
          <w:szCs w:val="22"/>
        </w:rPr>
      </w:pPr>
      <w:r w:rsidRPr="002E2E46">
        <w:rPr>
          <w:b/>
          <w:sz w:val="22"/>
          <w:szCs w:val="22"/>
        </w:rPr>
        <w:t>3.3</w:t>
      </w:r>
      <w:r w:rsidR="006E16C9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5027C372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vozidl</w:t>
      </w:r>
      <w:r w:rsidR="007F4DD0">
        <w:rPr>
          <w:rFonts w:asciiTheme="minorHAnsi" w:hAnsiTheme="minorHAnsi" w:cstheme="minorHAnsi"/>
          <w:sz w:val="22"/>
          <w:szCs w:val="22"/>
        </w:rPr>
        <w:t>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knížka,</w:t>
      </w:r>
    </w:p>
    <w:p w14:paraId="0250E844" w14:textId="2081DB3C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  <w:r w:rsidR="007F4DD0">
        <w:rPr>
          <w:rFonts w:asciiTheme="minorHAnsi" w:hAnsiTheme="minorHAnsi" w:cstheme="minorHAnsi"/>
          <w:sz w:val="22"/>
          <w:szCs w:val="22"/>
        </w:rPr>
        <w:t>.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09182E96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80F0DB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16ECEB88" w:rsidR="007460F2" w:rsidRPr="00677113" w:rsidRDefault="00D07CAD" w:rsidP="00677113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="00677113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1505AD3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EE4848" w:rsidRPr="002E2E46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7F4DD0">
        <w:rPr>
          <w:rFonts w:asciiTheme="minorHAnsi" w:eastAsia="Times New Roman" w:hAnsiTheme="minorHAnsi" w:cstheme="minorHAnsi"/>
          <w:szCs w:val="22"/>
          <w:lang w:eastAsia="cs-CZ"/>
        </w:rPr>
        <w:t>užitkového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EE4848" w:rsidRPr="002E2E46">
        <w:rPr>
          <w:rFonts w:asciiTheme="minorHAnsi" w:eastAsia="Times New Roman" w:hAnsiTheme="minorHAnsi" w:cstheme="minorHAnsi"/>
          <w:szCs w:val="22"/>
          <w:lang w:eastAsia="cs-CZ"/>
        </w:rPr>
        <w:t>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265A71B6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opatří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otisky razítek oprávnění zástupci pověření k předání a 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slouží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jako doklad o řádném předání a převzetí.</w:t>
      </w:r>
    </w:p>
    <w:p w14:paraId="5069CEFD" w14:textId="26971BD8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F4DD0">
        <w:rPr>
          <w:rFonts w:asciiTheme="minorHAnsi" w:hAnsiTheme="minorHAnsi" w:cstheme="minorHAnsi"/>
          <w:sz w:val="22"/>
          <w:szCs w:val="22"/>
        </w:rPr>
        <w:t>užitkový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</w:t>
      </w:r>
      <w:r w:rsidR="00EE4848" w:rsidRPr="002E2E46">
        <w:rPr>
          <w:rFonts w:asciiTheme="minorHAnsi" w:hAnsiTheme="minorHAnsi" w:cstheme="minorHAnsi"/>
          <w:sz w:val="22"/>
          <w:szCs w:val="22"/>
        </w:rPr>
        <w:t>ůz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EE4848" w:rsidRPr="002E2E46">
        <w:rPr>
          <w:rFonts w:asciiTheme="minorHAnsi" w:hAnsiTheme="minorHAnsi" w:cstheme="minorHAnsi"/>
          <w:sz w:val="22"/>
          <w:szCs w:val="22"/>
        </w:rPr>
        <w:t>á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11E891A6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677113">
        <w:rPr>
          <w:rFonts w:asciiTheme="minorHAnsi" w:hAnsiTheme="minorHAnsi" w:cstheme="minorHAnsi"/>
          <w:sz w:val="22"/>
          <w:szCs w:val="22"/>
        </w:rPr>
        <w:t xml:space="preserve"> </w:t>
      </w:r>
      <w:r w:rsidR="00677113" w:rsidRPr="00677113">
        <w:rPr>
          <w:rFonts w:asciiTheme="minorHAnsi" w:hAnsiTheme="minorHAnsi" w:cstheme="minorHAnsi"/>
          <w:sz w:val="22"/>
          <w:szCs w:val="22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2309CE47" w14:textId="4321552D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A3B3EA7" w14:textId="2228541D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5DDF63BC" w14:textId="002FA8F7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5E01FFAF" w14:textId="3F71C9B2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2DFF5AB0" w14:textId="77777777" w:rsidR="007F4DD0" w:rsidRDefault="007F4DD0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B1B502" w14:textId="0E13F088" w:rsidR="00323DA3" w:rsidRPr="00575E63" w:rsidRDefault="00323DA3" w:rsidP="00323DA3">
      <w:pPr>
        <w:jc w:val="center"/>
        <w:rPr>
          <w:rFonts w:asciiTheme="minorHAnsi" w:hAnsiTheme="minorHAnsi" w:cstheme="minorHAnsi"/>
          <w:sz w:val="22"/>
          <w:szCs w:val="22"/>
        </w:rPr>
      </w:pPr>
      <w:r w:rsidRPr="00575E63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40B6C337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9940AA" w:rsidRPr="002E2E46">
        <w:rPr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F4DD0">
        <w:rPr>
          <w:rFonts w:asciiTheme="minorHAnsi" w:hAnsiTheme="minorHAnsi" w:cstheme="minorHAnsi"/>
          <w:sz w:val="22"/>
          <w:szCs w:val="22"/>
        </w:rPr>
        <w:t>u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108430DD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A53516C" w14:textId="77777777" w:rsidR="0024457F" w:rsidRPr="002E2E46" w:rsidRDefault="0024457F" w:rsidP="0024457F">
      <w:pPr>
        <w:jc w:val="center"/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lastRenderedPageBreak/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 xml:space="preserve">Prodávající fakturu </w:t>
      </w:r>
      <w:proofErr w:type="gramStart"/>
      <w:r w:rsidR="00B32DDE" w:rsidRPr="004617FC">
        <w:rPr>
          <w:rFonts w:ascii="Calibri" w:hAnsi="Calibri" w:cs="Calibri"/>
          <w:sz w:val="22"/>
          <w:szCs w:val="22"/>
        </w:rPr>
        <w:t>doručí</w:t>
      </w:r>
      <w:proofErr w:type="gramEnd"/>
      <w:r w:rsidR="00B32DDE" w:rsidRPr="004617FC">
        <w:rPr>
          <w:rFonts w:ascii="Calibri" w:hAnsi="Calibri" w:cs="Calibri"/>
          <w:sz w:val="22"/>
          <w:szCs w:val="22"/>
        </w:rPr>
        <w:t xml:space="preserve">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32DDE">
        <w:rPr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běží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obdrží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23CD610B" w:rsidR="00D53BCC" w:rsidRPr="00677113" w:rsidRDefault="008637B6" w:rsidP="00677113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EA58EA" w:rsidRPr="002E2E46">
        <w:rPr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663EDD3" w:rsidR="0024457F" w:rsidRPr="002E2E46" w:rsidRDefault="008637B6" w:rsidP="00677113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</w:t>
      </w:r>
      <w:r w:rsidR="00677113">
        <w:rPr>
          <w:rFonts w:asciiTheme="minorHAnsi" w:hAnsiTheme="minorHAnsi" w:cstheme="minorHAnsi"/>
          <w:sz w:val="22"/>
          <w:szCs w:val="22"/>
        </w:rPr>
        <w:t>.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5D4F70F1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3B2E0706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273BCF81" w14:textId="77777777" w:rsidR="001F780C" w:rsidRPr="002E2E46" w:rsidRDefault="001F780C" w:rsidP="00BC054F">
      <w:pPr>
        <w:tabs>
          <w:tab w:val="left" w:pos="0"/>
        </w:tabs>
        <w:ind w:left="705" w:hanging="705"/>
        <w:jc w:val="both"/>
        <w:rPr>
          <w:b/>
          <w:sz w:val="22"/>
          <w:szCs w:val="22"/>
        </w:rPr>
      </w:pPr>
    </w:p>
    <w:p w14:paraId="3C9460A7" w14:textId="7B5DD918" w:rsidR="0024457F" w:rsidRDefault="0024457F" w:rsidP="001F780C">
      <w:pPr>
        <w:rPr>
          <w:b/>
          <w:bCs/>
          <w:sz w:val="22"/>
          <w:szCs w:val="22"/>
        </w:rPr>
      </w:pPr>
    </w:p>
    <w:p w14:paraId="5A5E77E3" w14:textId="752A1734" w:rsidR="00575E63" w:rsidRDefault="00575E63" w:rsidP="001F780C">
      <w:pPr>
        <w:rPr>
          <w:b/>
          <w:bCs/>
          <w:sz w:val="22"/>
          <w:szCs w:val="22"/>
        </w:rPr>
      </w:pPr>
    </w:p>
    <w:p w14:paraId="6AC91AA0" w14:textId="77777777" w:rsidR="00575E63" w:rsidRPr="002E2E46" w:rsidRDefault="00575E63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113AEFF5" w14:textId="3931A179" w:rsidR="00330568" w:rsidRPr="00825D4F" w:rsidRDefault="0024457F" w:rsidP="001A113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2F674840" w14:textId="2E657199" w:rsidR="001A1132" w:rsidRPr="00825D4F" w:rsidRDefault="0024457F" w:rsidP="001A113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b/>
          <w:sz w:val="22"/>
          <w:szCs w:val="22"/>
        </w:rPr>
        <w:t>7.2</w:t>
      </w:r>
      <w:r w:rsidRPr="00825D4F">
        <w:rPr>
          <w:rFonts w:asciiTheme="minorHAnsi" w:hAnsiTheme="minorHAnsi" w:cstheme="minorHAnsi"/>
          <w:sz w:val="22"/>
          <w:szCs w:val="22"/>
        </w:rPr>
        <w:tab/>
      </w:r>
      <w:r w:rsidR="00391D83" w:rsidRPr="00825D4F">
        <w:rPr>
          <w:rFonts w:asciiTheme="minorHAnsi" w:hAnsiTheme="minorHAnsi" w:cstheme="minorHAnsi"/>
          <w:sz w:val="22"/>
          <w:szCs w:val="22"/>
        </w:rPr>
        <w:t xml:space="preserve">Prodávající poskytuje záruku na vozidlo v délce </w:t>
      </w:r>
      <w:r w:rsidR="00575E63">
        <w:rPr>
          <w:rFonts w:asciiTheme="minorHAnsi" w:hAnsiTheme="minorHAnsi" w:cstheme="minorHAnsi"/>
          <w:sz w:val="22"/>
          <w:szCs w:val="22"/>
        </w:rPr>
        <w:t>…………………… (</w:t>
      </w:r>
      <w:r w:rsidR="00575E63" w:rsidRPr="00575E63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- min. </w:t>
      </w:r>
      <w:r w:rsidR="001A1132">
        <w:rPr>
          <w:rFonts w:asciiTheme="minorHAnsi" w:hAnsiTheme="minorHAnsi" w:cstheme="minorHAnsi"/>
          <w:sz w:val="22"/>
          <w:szCs w:val="22"/>
          <w:highlight w:val="yellow"/>
        </w:rPr>
        <w:t>12</w:t>
      </w:r>
      <w:r w:rsidR="00391D83" w:rsidRPr="00575E63">
        <w:rPr>
          <w:rFonts w:asciiTheme="minorHAnsi" w:hAnsiTheme="minorHAnsi" w:cstheme="minorHAnsi"/>
          <w:sz w:val="22"/>
          <w:szCs w:val="22"/>
          <w:highlight w:val="yellow"/>
        </w:rPr>
        <w:t xml:space="preserve"> měsíců bez omezení počtu najetých kilometrů</w:t>
      </w:r>
      <w:r w:rsidR="00575E63">
        <w:rPr>
          <w:rFonts w:asciiTheme="minorHAnsi" w:hAnsiTheme="minorHAnsi" w:cstheme="minorHAnsi"/>
          <w:sz w:val="22"/>
          <w:szCs w:val="22"/>
        </w:rPr>
        <w:t>) od podepsání předávacího protokolu</w:t>
      </w:r>
      <w:r w:rsidR="00391D83" w:rsidRPr="00825D4F">
        <w:rPr>
          <w:rFonts w:asciiTheme="minorHAnsi" w:hAnsiTheme="minorHAnsi" w:cstheme="minorHAnsi"/>
          <w:sz w:val="22"/>
          <w:szCs w:val="22"/>
        </w:rPr>
        <w:t>.</w:t>
      </w:r>
      <w:r w:rsidR="001A1132">
        <w:rPr>
          <w:rFonts w:asciiTheme="minorHAnsi" w:hAnsiTheme="minorHAnsi" w:cstheme="minorHAnsi"/>
          <w:sz w:val="22"/>
          <w:szCs w:val="22"/>
        </w:rPr>
        <w:t xml:space="preserve"> Prodávající poskytuje záruku na skryté vady v délce ………………… (</w:t>
      </w:r>
      <w:r w:rsidR="001A1132" w:rsidRPr="001A1132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– min. </w:t>
      </w:r>
      <w:r w:rsidR="004347A3">
        <w:rPr>
          <w:rFonts w:asciiTheme="minorHAnsi" w:hAnsiTheme="minorHAnsi" w:cstheme="minorHAnsi"/>
          <w:sz w:val="22"/>
          <w:szCs w:val="22"/>
          <w:highlight w:val="yellow"/>
        </w:rPr>
        <w:t>12</w:t>
      </w:r>
      <w:r w:rsidR="001A1132" w:rsidRPr="001A1132">
        <w:rPr>
          <w:rFonts w:asciiTheme="minorHAnsi" w:hAnsiTheme="minorHAnsi" w:cstheme="minorHAnsi"/>
          <w:sz w:val="22"/>
          <w:szCs w:val="22"/>
          <w:highlight w:val="yellow"/>
        </w:rPr>
        <w:t xml:space="preserve"> měsíců</w:t>
      </w:r>
      <w:r w:rsidR="001A1132">
        <w:rPr>
          <w:rFonts w:asciiTheme="minorHAnsi" w:hAnsiTheme="minorHAnsi" w:cstheme="minorHAnsi"/>
          <w:sz w:val="22"/>
          <w:szCs w:val="22"/>
        </w:rPr>
        <w:t>).</w:t>
      </w:r>
      <w:r w:rsidR="00FD5A4E" w:rsidRPr="00FD5A4E">
        <w:t xml:space="preserve"> </w:t>
      </w:r>
      <w:r w:rsidR="00FD5A4E" w:rsidRPr="00FD5A4E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FD5A4E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="00FD5A4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D5A4E">
        <w:rPr>
          <w:rFonts w:asciiTheme="minorHAnsi" w:hAnsiTheme="minorHAnsi" w:cstheme="minorHAnsi"/>
          <w:sz w:val="22"/>
          <w:szCs w:val="22"/>
        </w:rPr>
        <w:t>. (</w:t>
      </w:r>
      <w:r w:rsidR="00FD5A4E" w:rsidRPr="00FD5A4E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min. </w:t>
      </w:r>
      <w:r w:rsidR="004347A3">
        <w:rPr>
          <w:rFonts w:asciiTheme="minorHAnsi" w:hAnsiTheme="minorHAnsi" w:cstheme="minorHAnsi"/>
          <w:sz w:val="22"/>
          <w:szCs w:val="22"/>
          <w:highlight w:val="yellow"/>
        </w:rPr>
        <w:t>48</w:t>
      </w:r>
      <w:r w:rsidR="00FD5A4E" w:rsidRPr="00FD5A4E">
        <w:rPr>
          <w:rFonts w:asciiTheme="minorHAnsi" w:hAnsiTheme="minorHAnsi" w:cstheme="minorHAnsi"/>
          <w:sz w:val="22"/>
          <w:szCs w:val="22"/>
          <w:highlight w:val="yellow"/>
        </w:rPr>
        <w:t xml:space="preserve"> měsíců)</w:t>
      </w:r>
      <w:r w:rsidR="00FD5A4E" w:rsidRPr="00FD5A4E">
        <w:rPr>
          <w:rFonts w:asciiTheme="minorHAnsi" w:hAnsiTheme="minorHAnsi" w:cstheme="minorHAnsi"/>
          <w:sz w:val="22"/>
          <w:szCs w:val="22"/>
        </w:rPr>
        <w:t xml:space="preserve"> při dodržování servisních podmínek výrobce včetně povrchové koroze.</w:t>
      </w:r>
    </w:p>
    <w:p w14:paraId="744BBAE8" w14:textId="6DA54079" w:rsidR="00391D83" w:rsidRPr="002E2E46" w:rsidRDefault="000F7A3C" w:rsidP="000F7A3C">
      <w:pPr>
        <w:tabs>
          <w:tab w:val="left" w:pos="709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F7A3C">
        <w:rPr>
          <w:b/>
          <w:bCs/>
          <w:sz w:val="22"/>
          <w:szCs w:val="22"/>
        </w:rPr>
        <w:t>7.3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391D83"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kupujícím.</w:t>
      </w:r>
    </w:p>
    <w:p w14:paraId="184E5B95" w14:textId="20098C4E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3BC28725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6F05C1FF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FCA7C7D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 xml:space="preserve">Záruční doba </w:t>
      </w:r>
      <w:proofErr w:type="gramStart"/>
      <w:r w:rsidR="00D923A1" w:rsidRPr="002E2E46">
        <w:rPr>
          <w:rFonts w:asciiTheme="minorHAnsi" w:hAnsiTheme="minorHAnsi" w:cstheme="minorHAnsi"/>
          <w:sz w:val="22"/>
          <w:szCs w:val="22"/>
        </w:rPr>
        <w:t>neběží</w:t>
      </w:r>
      <w:proofErr w:type="gramEnd"/>
      <w:r w:rsidR="00D923A1" w:rsidRPr="002E2E46">
        <w:rPr>
          <w:rFonts w:asciiTheme="minorHAnsi" w:hAnsiTheme="minorHAnsi" w:cstheme="minorHAnsi"/>
          <w:sz w:val="22"/>
          <w:szCs w:val="22"/>
        </w:rPr>
        <w:t xml:space="preserve"> po dobu, po kterou kupující nemůže užívat předmět smlouvy pro jeho vady, za které odpovídá prodávající.</w:t>
      </w:r>
    </w:p>
    <w:p w14:paraId="709A534D" w14:textId="02060E72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613AC8D6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03EE2E9" w14:textId="75A167B8" w:rsidR="00B07760" w:rsidRPr="002E2E46" w:rsidRDefault="00B07760" w:rsidP="000F7A3C">
      <w:pPr>
        <w:jc w:val="both"/>
        <w:rPr>
          <w:sz w:val="22"/>
          <w:szCs w:val="22"/>
        </w:rPr>
      </w:pP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34C1BCA3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0E5B52">
        <w:rPr>
          <w:rFonts w:asciiTheme="minorHAnsi" w:hAnsiTheme="minorHAnsi" w:cstheme="minorHAnsi"/>
          <w:sz w:val="22"/>
          <w:szCs w:val="22"/>
        </w:rPr>
        <w:t>užitkového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vozu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3552BBEE" w:rsidR="006C7D53" w:rsidRPr="002E2E46" w:rsidRDefault="00813BBE" w:rsidP="000F7A3C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D332BF" w:rsidRPr="002E2E46">
        <w:rPr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ikvidátora, </w:t>
      </w:r>
      <w:r w:rsidR="006C7D53" w:rsidRPr="002E2E46">
        <w:rPr>
          <w:rFonts w:asciiTheme="minorHAnsi" w:hAnsiTheme="minorHAnsi" w:cstheme="minorHAnsi"/>
          <w:sz w:val="22"/>
          <w:szCs w:val="22"/>
        </w:rPr>
        <w:lastRenderedPageBreak/>
        <w:t>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237723A0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55B6C066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19EC9A26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6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10</w:t>
      </w:r>
      <w:r w:rsidR="009F4906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22B44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</w:t>
      </w:r>
      <w:r w:rsidR="002E2E46" w:rsidRPr="002E2E46">
        <w:rPr>
          <w:rFonts w:asciiTheme="minorHAnsi" w:hAnsiTheme="minorHAnsi" w:cstheme="minorHAnsi"/>
          <w:sz w:val="22"/>
          <w:szCs w:val="22"/>
        </w:rPr>
        <w:lastRenderedPageBreak/>
        <w:t>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48EBE4B4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35E74D4B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FE5383">
        <w:rPr>
          <w:rFonts w:asciiTheme="minorHAnsi" w:hAnsiTheme="minorHAnsi" w:cstheme="minorHAnsi"/>
          <w:sz w:val="22"/>
          <w:szCs w:val="22"/>
        </w:rPr>
        <w:t>užitkového</w:t>
      </w:r>
      <w:r w:rsidR="007B11BE">
        <w:rPr>
          <w:rFonts w:asciiTheme="minorHAnsi" w:hAnsiTheme="minorHAnsi" w:cstheme="minorHAnsi"/>
          <w:sz w:val="22"/>
          <w:szCs w:val="22"/>
        </w:rPr>
        <w:t xml:space="preserve"> voz</w:t>
      </w:r>
      <w:r w:rsidR="00FE5383">
        <w:rPr>
          <w:rFonts w:asciiTheme="minorHAnsi" w:hAnsiTheme="minorHAnsi" w:cstheme="minorHAnsi"/>
          <w:sz w:val="22"/>
          <w:szCs w:val="22"/>
        </w:rPr>
        <w:t>u</w:t>
      </w: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085E90D4" w:rsidR="0024457F" w:rsidRPr="002E2E46" w:rsidRDefault="0024457F" w:rsidP="000F7A3C">
      <w:pPr>
        <w:shd w:val="clear" w:color="auto" w:fill="FFFFFF" w:themeFill="background1"/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V Pardubicích dne …………………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1F0CB3"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44E0B157" w:rsidR="0024457F" w:rsidRPr="002E2E46" w:rsidRDefault="00CF64F6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24E27361" w:rsidR="002E2E46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0EE6C117" w:rsidR="0024457F" w:rsidRPr="002E2E46" w:rsidRDefault="001F0CB3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0F7A3C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458A58C9" w:rsidR="0024457F" w:rsidRPr="002E2E46" w:rsidRDefault="00D74429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…………………………………..                                             </w:t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0F7A3C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6858A705" w14:textId="3C6822F6" w:rsidR="00FE5383" w:rsidRPr="00FE5383" w:rsidRDefault="00FE5383" w:rsidP="0024457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6EFA63F5" w14:textId="16D9A452" w:rsidR="00FE5383" w:rsidRDefault="00FE5383" w:rsidP="0024457F">
      <w:pPr>
        <w:rPr>
          <w:bCs/>
          <w:sz w:val="22"/>
          <w:szCs w:val="22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FE5383" w:rsidRPr="00B715FE" w14:paraId="6B0BB9E0" w14:textId="77777777" w:rsidTr="00ED7452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9ABBCB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319C3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01E76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BD7FCA" w14:textId="77777777" w:rsidR="00FE5383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53DC49F0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D6935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89FB1C" w14:textId="77777777" w:rsidR="00FE5383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E732760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22BA95A6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FE5383" w:rsidRPr="00B715FE" w14:paraId="042EE2C0" w14:textId="77777777" w:rsidTr="00ED7452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A589" w14:textId="77777777" w:rsidR="00FE5383" w:rsidRDefault="00FE5383" w:rsidP="00ED745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A69469F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3C71109" w14:textId="4B4E33A6" w:rsidR="00FE5383" w:rsidRPr="00C63751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Užitkový nákladní vůz se skříňovou nástavbou</w:t>
            </w:r>
          </w:p>
          <w:p w14:paraId="16E566DB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9A79834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D86E905" w14:textId="77777777" w:rsidR="00FE5383" w:rsidRPr="002557A7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2E79" w14:textId="784AF2D0" w:rsidR="00FE5383" w:rsidRPr="00B90A24" w:rsidRDefault="00FE5383" w:rsidP="00ED74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A0A4" w14:textId="597938C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6E65" w14:textId="2404713F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0915" w14:textId="5B4292BE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5626" w14:textId="6E5202CE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6818A13" w14:textId="5A0BEB11" w:rsidR="00FE5383" w:rsidRDefault="00FE5383" w:rsidP="0024457F">
      <w:pPr>
        <w:rPr>
          <w:bCs/>
          <w:sz w:val="22"/>
          <w:szCs w:val="22"/>
        </w:rPr>
      </w:pPr>
    </w:p>
    <w:p w14:paraId="1645DE7E" w14:textId="11755028" w:rsidR="00FE5383" w:rsidRDefault="00FE5383" w:rsidP="0024457F">
      <w:pPr>
        <w:rPr>
          <w:bCs/>
          <w:sz w:val="22"/>
          <w:szCs w:val="22"/>
        </w:rPr>
      </w:pPr>
    </w:p>
    <w:p w14:paraId="5C90D3D7" w14:textId="3B1BB99F" w:rsidR="00FE5383" w:rsidRDefault="00FE5383" w:rsidP="0024457F">
      <w:pPr>
        <w:rPr>
          <w:bCs/>
          <w:sz w:val="22"/>
          <w:szCs w:val="22"/>
        </w:rPr>
      </w:pPr>
    </w:p>
    <w:p w14:paraId="31ACCC6C" w14:textId="4D2B25E6" w:rsidR="00FE5383" w:rsidRDefault="00FE5383" w:rsidP="0024457F">
      <w:pPr>
        <w:rPr>
          <w:bCs/>
          <w:sz w:val="22"/>
          <w:szCs w:val="22"/>
        </w:rPr>
      </w:pPr>
    </w:p>
    <w:p w14:paraId="0B59BA28" w14:textId="0C473C98" w:rsidR="00FE5383" w:rsidRDefault="00FE5383" w:rsidP="0024457F">
      <w:pPr>
        <w:rPr>
          <w:bCs/>
          <w:sz w:val="22"/>
          <w:szCs w:val="22"/>
        </w:rPr>
      </w:pPr>
    </w:p>
    <w:p w14:paraId="23EC3F34" w14:textId="39417945" w:rsidR="00FE5383" w:rsidRDefault="00FE5383" w:rsidP="0024457F">
      <w:pPr>
        <w:rPr>
          <w:bCs/>
          <w:sz w:val="22"/>
          <w:szCs w:val="22"/>
        </w:rPr>
      </w:pPr>
    </w:p>
    <w:p w14:paraId="1FD61B91" w14:textId="73EC58CC" w:rsidR="00FE5383" w:rsidRDefault="00FE5383" w:rsidP="0024457F">
      <w:pPr>
        <w:rPr>
          <w:bCs/>
          <w:sz w:val="22"/>
          <w:szCs w:val="22"/>
        </w:rPr>
      </w:pPr>
    </w:p>
    <w:p w14:paraId="4D17831E" w14:textId="1A0DFD3A" w:rsidR="00FE5383" w:rsidRDefault="00FE5383" w:rsidP="0024457F">
      <w:pPr>
        <w:rPr>
          <w:bCs/>
          <w:sz w:val="22"/>
          <w:szCs w:val="22"/>
        </w:rPr>
      </w:pPr>
    </w:p>
    <w:p w14:paraId="25B8600E" w14:textId="2D49C597" w:rsidR="00FE5383" w:rsidRDefault="00FE5383" w:rsidP="0024457F">
      <w:pPr>
        <w:rPr>
          <w:bCs/>
          <w:sz w:val="22"/>
          <w:szCs w:val="22"/>
        </w:rPr>
      </w:pPr>
    </w:p>
    <w:p w14:paraId="022DF6CB" w14:textId="3861816B" w:rsidR="00FE5383" w:rsidRDefault="00FE5383" w:rsidP="0024457F">
      <w:pPr>
        <w:rPr>
          <w:bCs/>
          <w:sz w:val="22"/>
          <w:szCs w:val="22"/>
        </w:rPr>
      </w:pPr>
    </w:p>
    <w:p w14:paraId="0FAEBE24" w14:textId="3DC13482" w:rsidR="00FE5383" w:rsidRDefault="00FE5383" w:rsidP="0024457F">
      <w:pPr>
        <w:rPr>
          <w:bCs/>
          <w:sz w:val="22"/>
          <w:szCs w:val="22"/>
        </w:rPr>
      </w:pPr>
    </w:p>
    <w:p w14:paraId="3808395E" w14:textId="2E8D9255" w:rsidR="00FE5383" w:rsidRDefault="00FE5383" w:rsidP="0024457F">
      <w:pPr>
        <w:rPr>
          <w:bCs/>
          <w:sz w:val="22"/>
          <w:szCs w:val="22"/>
        </w:rPr>
      </w:pPr>
    </w:p>
    <w:p w14:paraId="08338FCA" w14:textId="3D1FE1BE" w:rsidR="00FE5383" w:rsidRDefault="00FE5383" w:rsidP="0024457F">
      <w:pPr>
        <w:rPr>
          <w:bCs/>
          <w:sz w:val="22"/>
          <w:szCs w:val="22"/>
        </w:rPr>
      </w:pPr>
    </w:p>
    <w:p w14:paraId="0B241A0E" w14:textId="0308515F" w:rsidR="00FE5383" w:rsidRDefault="00FE5383" w:rsidP="0024457F">
      <w:pPr>
        <w:rPr>
          <w:bCs/>
          <w:sz w:val="22"/>
          <w:szCs w:val="22"/>
        </w:rPr>
      </w:pPr>
    </w:p>
    <w:p w14:paraId="71266B85" w14:textId="69F7CE7E" w:rsidR="00FE5383" w:rsidRDefault="00FE5383" w:rsidP="0024457F">
      <w:pPr>
        <w:rPr>
          <w:bCs/>
          <w:sz w:val="22"/>
          <w:szCs w:val="22"/>
        </w:rPr>
      </w:pPr>
    </w:p>
    <w:p w14:paraId="62B9AE62" w14:textId="0863D40D" w:rsidR="00FE5383" w:rsidRDefault="00FE5383" w:rsidP="0024457F">
      <w:pPr>
        <w:rPr>
          <w:bCs/>
          <w:sz w:val="22"/>
          <w:szCs w:val="22"/>
        </w:rPr>
      </w:pPr>
    </w:p>
    <w:p w14:paraId="78CAA028" w14:textId="106F0988" w:rsidR="00FE5383" w:rsidRDefault="00FE5383" w:rsidP="0024457F">
      <w:pPr>
        <w:rPr>
          <w:bCs/>
          <w:sz w:val="22"/>
          <w:szCs w:val="22"/>
        </w:rPr>
      </w:pPr>
    </w:p>
    <w:p w14:paraId="0ECD6892" w14:textId="79316B6C" w:rsidR="00FE5383" w:rsidRDefault="00FE5383" w:rsidP="0024457F">
      <w:pPr>
        <w:rPr>
          <w:bCs/>
          <w:sz w:val="22"/>
          <w:szCs w:val="22"/>
        </w:rPr>
      </w:pPr>
    </w:p>
    <w:p w14:paraId="77F30BE3" w14:textId="421BF4D5" w:rsidR="00FE5383" w:rsidRDefault="00FE5383" w:rsidP="0024457F">
      <w:pPr>
        <w:rPr>
          <w:bCs/>
          <w:sz w:val="22"/>
          <w:szCs w:val="22"/>
        </w:rPr>
      </w:pPr>
    </w:p>
    <w:p w14:paraId="458C6279" w14:textId="35AAA6A8" w:rsidR="00FE5383" w:rsidRDefault="00FE5383" w:rsidP="0024457F">
      <w:pPr>
        <w:rPr>
          <w:bCs/>
          <w:sz w:val="22"/>
          <w:szCs w:val="22"/>
        </w:rPr>
      </w:pPr>
    </w:p>
    <w:p w14:paraId="6EC847AE" w14:textId="1472D773" w:rsidR="00FE5383" w:rsidRDefault="00FE5383" w:rsidP="0024457F">
      <w:pPr>
        <w:rPr>
          <w:bCs/>
          <w:sz w:val="22"/>
          <w:szCs w:val="22"/>
        </w:rPr>
      </w:pPr>
    </w:p>
    <w:p w14:paraId="14C0065C" w14:textId="25C0B803" w:rsidR="00FE5383" w:rsidRDefault="00FE5383" w:rsidP="0024457F">
      <w:pPr>
        <w:rPr>
          <w:bCs/>
          <w:sz w:val="22"/>
          <w:szCs w:val="22"/>
        </w:rPr>
      </w:pPr>
    </w:p>
    <w:p w14:paraId="6D601498" w14:textId="1A02EC54" w:rsidR="00FE5383" w:rsidRDefault="00FE5383" w:rsidP="0024457F">
      <w:pPr>
        <w:rPr>
          <w:bCs/>
          <w:sz w:val="22"/>
          <w:szCs w:val="22"/>
        </w:rPr>
      </w:pPr>
    </w:p>
    <w:p w14:paraId="7D311593" w14:textId="5F15980B" w:rsidR="00FE5383" w:rsidRDefault="00FE5383" w:rsidP="0024457F">
      <w:pPr>
        <w:rPr>
          <w:bCs/>
          <w:sz w:val="22"/>
          <w:szCs w:val="22"/>
        </w:rPr>
      </w:pPr>
    </w:p>
    <w:p w14:paraId="5A76D0B6" w14:textId="1B31B37B" w:rsidR="00FE5383" w:rsidRDefault="00FE5383" w:rsidP="0024457F">
      <w:pPr>
        <w:rPr>
          <w:bCs/>
          <w:sz w:val="22"/>
          <w:szCs w:val="22"/>
        </w:rPr>
      </w:pPr>
    </w:p>
    <w:p w14:paraId="5CBF3599" w14:textId="2E78061A" w:rsidR="00FE5383" w:rsidRDefault="00FE5383" w:rsidP="0024457F">
      <w:pPr>
        <w:rPr>
          <w:bCs/>
          <w:sz w:val="22"/>
          <w:szCs w:val="22"/>
        </w:rPr>
      </w:pPr>
    </w:p>
    <w:p w14:paraId="4D8ECCEA" w14:textId="7A58130F" w:rsidR="00FE5383" w:rsidRDefault="00FE5383" w:rsidP="0024457F">
      <w:pPr>
        <w:rPr>
          <w:bCs/>
          <w:sz w:val="22"/>
          <w:szCs w:val="22"/>
        </w:rPr>
      </w:pPr>
    </w:p>
    <w:p w14:paraId="1FE00F6D" w14:textId="71BC8E81" w:rsidR="00FE5383" w:rsidRDefault="00FE5383" w:rsidP="0024457F">
      <w:pPr>
        <w:rPr>
          <w:bCs/>
          <w:sz w:val="22"/>
          <w:szCs w:val="22"/>
        </w:rPr>
      </w:pPr>
    </w:p>
    <w:p w14:paraId="69B3D6C2" w14:textId="3342BFE5" w:rsidR="00FE5383" w:rsidRDefault="00FE5383" w:rsidP="0024457F">
      <w:pPr>
        <w:rPr>
          <w:bCs/>
          <w:sz w:val="22"/>
          <w:szCs w:val="22"/>
        </w:rPr>
      </w:pPr>
    </w:p>
    <w:p w14:paraId="22C891DB" w14:textId="039033FD" w:rsidR="00FE5383" w:rsidRDefault="00FE5383" w:rsidP="0024457F">
      <w:pPr>
        <w:rPr>
          <w:bCs/>
          <w:sz w:val="22"/>
          <w:szCs w:val="22"/>
        </w:rPr>
      </w:pPr>
    </w:p>
    <w:p w14:paraId="4E271194" w14:textId="4BDA3C19" w:rsidR="00FE5383" w:rsidRDefault="00FE5383" w:rsidP="0024457F">
      <w:pPr>
        <w:rPr>
          <w:bCs/>
          <w:sz w:val="22"/>
          <w:szCs w:val="22"/>
        </w:rPr>
      </w:pPr>
    </w:p>
    <w:p w14:paraId="0E40630D" w14:textId="5724A6A3" w:rsidR="00FE5383" w:rsidRDefault="00FE5383" w:rsidP="0024457F">
      <w:pPr>
        <w:rPr>
          <w:bCs/>
          <w:sz w:val="22"/>
          <w:szCs w:val="22"/>
        </w:rPr>
      </w:pPr>
    </w:p>
    <w:p w14:paraId="3419AEE8" w14:textId="5857BF24" w:rsidR="00FE5383" w:rsidRDefault="00FE5383" w:rsidP="0024457F">
      <w:pPr>
        <w:rPr>
          <w:bCs/>
          <w:sz w:val="22"/>
          <w:szCs w:val="22"/>
        </w:rPr>
      </w:pPr>
    </w:p>
    <w:p w14:paraId="394C9F25" w14:textId="4B822AD4" w:rsidR="00FE5383" w:rsidRDefault="00FE5383" w:rsidP="0024457F">
      <w:pPr>
        <w:rPr>
          <w:bCs/>
          <w:sz w:val="22"/>
          <w:szCs w:val="22"/>
        </w:rPr>
      </w:pPr>
    </w:p>
    <w:p w14:paraId="5BB1DF6E" w14:textId="51D565B0" w:rsidR="00FE5383" w:rsidRDefault="00FE5383" w:rsidP="0024457F">
      <w:pPr>
        <w:rPr>
          <w:bCs/>
          <w:sz w:val="22"/>
          <w:szCs w:val="22"/>
        </w:rPr>
      </w:pPr>
    </w:p>
    <w:p w14:paraId="02AAEBE8" w14:textId="7228C406" w:rsidR="00FE5383" w:rsidRDefault="00FE5383" w:rsidP="0024457F">
      <w:pPr>
        <w:rPr>
          <w:bCs/>
          <w:sz w:val="22"/>
          <w:szCs w:val="22"/>
        </w:rPr>
      </w:pPr>
    </w:p>
    <w:p w14:paraId="20F5027C" w14:textId="726D139A" w:rsidR="00FE5383" w:rsidRDefault="00FE5383" w:rsidP="0024457F">
      <w:pPr>
        <w:rPr>
          <w:bCs/>
          <w:sz w:val="22"/>
          <w:szCs w:val="22"/>
        </w:rPr>
      </w:pPr>
    </w:p>
    <w:p w14:paraId="5D9602DD" w14:textId="5EF8C54E" w:rsidR="00FE5383" w:rsidRDefault="00FE5383" w:rsidP="0024457F">
      <w:pPr>
        <w:rPr>
          <w:bCs/>
          <w:sz w:val="22"/>
          <w:szCs w:val="22"/>
        </w:rPr>
      </w:pPr>
    </w:p>
    <w:p w14:paraId="08B62631" w14:textId="4EE3EC02" w:rsidR="00FE5383" w:rsidRDefault="00FE5383" w:rsidP="0024457F">
      <w:pPr>
        <w:rPr>
          <w:bCs/>
          <w:sz w:val="22"/>
          <w:szCs w:val="22"/>
        </w:rPr>
      </w:pPr>
    </w:p>
    <w:p w14:paraId="18E1EA23" w14:textId="2DDFF94A" w:rsidR="00FE5383" w:rsidRDefault="00FE5383" w:rsidP="0024457F">
      <w:pPr>
        <w:rPr>
          <w:bCs/>
          <w:sz w:val="22"/>
          <w:szCs w:val="22"/>
        </w:rPr>
      </w:pPr>
    </w:p>
    <w:p w14:paraId="046B44AF" w14:textId="223694EA" w:rsidR="00FE5383" w:rsidRDefault="00FE5383" w:rsidP="0024457F">
      <w:pPr>
        <w:rPr>
          <w:bCs/>
          <w:sz w:val="22"/>
          <w:szCs w:val="22"/>
        </w:rPr>
      </w:pPr>
    </w:p>
    <w:p w14:paraId="22FB9659" w14:textId="28C396CC" w:rsidR="00FE5383" w:rsidRDefault="00FE5383" w:rsidP="0024457F">
      <w:pPr>
        <w:rPr>
          <w:bCs/>
          <w:sz w:val="22"/>
          <w:szCs w:val="22"/>
        </w:rPr>
      </w:pPr>
    </w:p>
    <w:p w14:paraId="727CC801" w14:textId="3811BB89" w:rsidR="00FE5383" w:rsidRDefault="00FE5383" w:rsidP="0024457F">
      <w:pPr>
        <w:rPr>
          <w:bCs/>
          <w:sz w:val="22"/>
          <w:szCs w:val="22"/>
        </w:rPr>
      </w:pPr>
    </w:p>
    <w:p w14:paraId="3350EA8E" w14:textId="1FAFB572" w:rsidR="00FE5383" w:rsidRDefault="00FE5383" w:rsidP="00FE538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Příloha č. 2 – Popis </w:t>
      </w:r>
      <w:r>
        <w:rPr>
          <w:rFonts w:asciiTheme="minorHAnsi" w:hAnsiTheme="minorHAnsi" w:cstheme="minorHAnsi"/>
          <w:b/>
          <w:bCs/>
          <w:sz w:val="22"/>
          <w:szCs w:val="22"/>
        </w:rPr>
        <w:t>užitkového</w:t>
      </w: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 voz</w:t>
      </w:r>
      <w:r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1B544346" w14:textId="0AA5995E" w:rsidR="00FE5383" w:rsidRDefault="00FE5383" w:rsidP="0024457F">
      <w:pPr>
        <w:rPr>
          <w:bCs/>
          <w:sz w:val="22"/>
          <w:szCs w:val="22"/>
        </w:rPr>
      </w:pPr>
    </w:p>
    <w:p w14:paraId="0DF962D3" w14:textId="77777777" w:rsidR="00FE5383" w:rsidRPr="002E2E46" w:rsidRDefault="00FE5383" w:rsidP="0024457F">
      <w:pPr>
        <w:rPr>
          <w:bCs/>
          <w:sz w:val="22"/>
          <w:szCs w:val="22"/>
        </w:rPr>
      </w:pPr>
    </w:p>
    <w:sectPr w:rsidR="00FE5383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16880614">
          <wp:simplePos x="0" y="0"/>
          <wp:positionH relativeFrom="margin">
            <wp:align>right</wp:align>
          </wp:positionH>
          <wp:positionV relativeFrom="paragraph">
            <wp:posOffset>-285457</wp:posOffset>
          </wp:positionV>
          <wp:extent cx="2102400" cy="565200"/>
          <wp:effectExtent l="0" t="0" r="0" b="635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7057588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7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3270787">
    <w:abstractNumId w:val="14"/>
  </w:num>
  <w:num w:numId="4" w16cid:durableId="1823153388">
    <w:abstractNumId w:val="15"/>
  </w:num>
  <w:num w:numId="5" w16cid:durableId="1283730489">
    <w:abstractNumId w:val="2"/>
  </w:num>
  <w:num w:numId="6" w16cid:durableId="1199851511">
    <w:abstractNumId w:val="5"/>
  </w:num>
  <w:num w:numId="7" w16cid:durableId="1373001596">
    <w:abstractNumId w:val="11"/>
  </w:num>
  <w:num w:numId="8" w16cid:durableId="861866448">
    <w:abstractNumId w:val="6"/>
  </w:num>
  <w:num w:numId="9" w16cid:durableId="880089126">
    <w:abstractNumId w:val="0"/>
  </w:num>
  <w:num w:numId="10" w16cid:durableId="1065566864">
    <w:abstractNumId w:val="13"/>
  </w:num>
  <w:num w:numId="11" w16cid:durableId="2122142999">
    <w:abstractNumId w:val="10"/>
  </w:num>
  <w:num w:numId="12" w16cid:durableId="667293840">
    <w:abstractNumId w:val="12"/>
  </w:num>
  <w:num w:numId="13" w16cid:durableId="1616449369">
    <w:abstractNumId w:val="3"/>
  </w:num>
  <w:num w:numId="14" w16cid:durableId="1508204518">
    <w:abstractNumId w:val="7"/>
  </w:num>
  <w:num w:numId="15" w16cid:durableId="395393929">
    <w:abstractNumId w:val="1"/>
  </w:num>
  <w:num w:numId="16" w16cid:durableId="936524114">
    <w:abstractNumId w:val="8"/>
  </w:num>
  <w:num w:numId="17" w16cid:durableId="457726329">
    <w:abstractNumId w:val="16"/>
  </w:num>
  <w:num w:numId="18" w16cid:durableId="2150895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E5B52"/>
    <w:rsid w:val="000F7A3C"/>
    <w:rsid w:val="000F7DA0"/>
    <w:rsid w:val="00135413"/>
    <w:rsid w:val="00172409"/>
    <w:rsid w:val="001A05EA"/>
    <w:rsid w:val="001A1132"/>
    <w:rsid w:val="001C6418"/>
    <w:rsid w:val="001D2DB5"/>
    <w:rsid w:val="001E2C40"/>
    <w:rsid w:val="001F0CB3"/>
    <w:rsid w:val="001F780C"/>
    <w:rsid w:val="0020399D"/>
    <w:rsid w:val="00214790"/>
    <w:rsid w:val="0024457F"/>
    <w:rsid w:val="00280C94"/>
    <w:rsid w:val="00296D0F"/>
    <w:rsid w:val="002B0BFC"/>
    <w:rsid w:val="002D309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63632"/>
    <w:rsid w:val="00391D83"/>
    <w:rsid w:val="00396A00"/>
    <w:rsid w:val="00396EDF"/>
    <w:rsid w:val="00410386"/>
    <w:rsid w:val="0041440F"/>
    <w:rsid w:val="0041752E"/>
    <w:rsid w:val="004347A3"/>
    <w:rsid w:val="00435714"/>
    <w:rsid w:val="00445439"/>
    <w:rsid w:val="004573FE"/>
    <w:rsid w:val="004913A1"/>
    <w:rsid w:val="004F1A82"/>
    <w:rsid w:val="0051042C"/>
    <w:rsid w:val="00522178"/>
    <w:rsid w:val="00526338"/>
    <w:rsid w:val="00575E63"/>
    <w:rsid w:val="005813DB"/>
    <w:rsid w:val="005A2633"/>
    <w:rsid w:val="005D02F6"/>
    <w:rsid w:val="005D590C"/>
    <w:rsid w:val="005E7D9A"/>
    <w:rsid w:val="00601FC2"/>
    <w:rsid w:val="0066491C"/>
    <w:rsid w:val="00677113"/>
    <w:rsid w:val="00682999"/>
    <w:rsid w:val="006C3A67"/>
    <w:rsid w:val="006C7D53"/>
    <w:rsid w:val="006E16C9"/>
    <w:rsid w:val="007230D1"/>
    <w:rsid w:val="007342F8"/>
    <w:rsid w:val="00736006"/>
    <w:rsid w:val="007460F2"/>
    <w:rsid w:val="0078462A"/>
    <w:rsid w:val="007B11BE"/>
    <w:rsid w:val="007B35F8"/>
    <w:rsid w:val="007B41BD"/>
    <w:rsid w:val="007C3276"/>
    <w:rsid w:val="007F4DD0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0FE9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AD5E17"/>
    <w:rsid w:val="00B07760"/>
    <w:rsid w:val="00B32DDE"/>
    <w:rsid w:val="00B354BF"/>
    <w:rsid w:val="00B8223A"/>
    <w:rsid w:val="00BB1DA1"/>
    <w:rsid w:val="00BB3965"/>
    <w:rsid w:val="00BB7757"/>
    <w:rsid w:val="00BC054F"/>
    <w:rsid w:val="00BC438D"/>
    <w:rsid w:val="00BF28B4"/>
    <w:rsid w:val="00C77162"/>
    <w:rsid w:val="00C90ECB"/>
    <w:rsid w:val="00C93715"/>
    <w:rsid w:val="00CD171D"/>
    <w:rsid w:val="00CF64F6"/>
    <w:rsid w:val="00D07CAD"/>
    <w:rsid w:val="00D332BF"/>
    <w:rsid w:val="00D53BCC"/>
    <w:rsid w:val="00D74429"/>
    <w:rsid w:val="00D923A1"/>
    <w:rsid w:val="00D95872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135F"/>
    <w:rsid w:val="00EA58EA"/>
    <w:rsid w:val="00EA63F5"/>
    <w:rsid w:val="00EC5147"/>
    <w:rsid w:val="00EE4848"/>
    <w:rsid w:val="00EF018D"/>
    <w:rsid w:val="00EF2DE3"/>
    <w:rsid w:val="00F426EB"/>
    <w:rsid w:val="00F75A16"/>
    <w:rsid w:val="00F966A2"/>
    <w:rsid w:val="00FD0B05"/>
    <w:rsid w:val="00FD5A4E"/>
    <w:rsid w:val="00FE4265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9</Pages>
  <Words>2951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Polášek Antónia (PKN-ZAK)</cp:lastModifiedBy>
  <cp:revision>50</cp:revision>
  <dcterms:created xsi:type="dcterms:W3CDTF">2018-03-15T07:46:00Z</dcterms:created>
  <dcterms:modified xsi:type="dcterms:W3CDTF">2022-11-18T08:35:00Z</dcterms:modified>
</cp:coreProperties>
</file>